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PETER M. (PETE) JUNKINS </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OFFICIAL OF THE YEAR AWARD</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NOMINATION FORM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award was created in memory of longtime swimming volunteer, Pete Junkins. The Peter M. (Pete) Junkins Official of the Year Award is to recognize an official for their outstanding contributions to local swimming. Any athlete or non-athlete member can submit a candidate that is deserving of recognition. One official will be selected by the Georgia Swimming Officials Committee to be recognized annually at the Golden Peach Awards. The selected official will receive a one year USA Swimming membership renewal.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 being nominated must be:</w:t>
      </w:r>
    </w:p>
    <w:p w:rsidR="00000000" w:rsidDel="00000000" w:rsidP="00000000" w:rsidRDefault="00000000" w:rsidRPr="00000000" w14:paraId="00000008">
      <w:pPr>
        <w:numPr>
          <w:ilvl w:val="0"/>
          <w:numId w:val="1"/>
        </w:numPr>
        <w:spacing w:after="0" w:line="240" w:lineRule="auto"/>
        <w:ind w:left="720" w:hanging="360"/>
        <w:rPr>
          <w:color w:val="000000"/>
          <w:sz w:val="24"/>
          <w:szCs w:val="24"/>
        </w:rPr>
      </w:pPr>
      <w:r w:rsidDel="00000000" w:rsidR="00000000" w:rsidRPr="00000000">
        <w:rPr>
          <w:rFonts w:ascii="Arial" w:cs="Arial" w:eastAsia="Arial" w:hAnsi="Arial"/>
          <w:sz w:val="24"/>
          <w:szCs w:val="24"/>
          <w:rtl w:val="0"/>
        </w:rPr>
        <w:t xml:space="preserve">A current member of Georgia Swimming Inc.</w:t>
      </w:r>
    </w:p>
    <w:p w:rsidR="00000000" w:rsidDel="00000000" w:rsidP="00000000" w:rsidRDefault="00000000" w:rsidRPr="00000000" w14:paraId="00000009">
      <w:pPr>
        <w:numPr>
          <w:ilvl w:val="0"/>
          <w:numId w:val="1"/>
        </w:numPr>
        <w:spacing w:after="0" w:line="240" w:lineRule="auto"/>
        <w:ind w:left="720" w:hanging="360"/>
        <w:rPr>
          <w:color w:val="000000"/>
          <w:sz w:val="24"/>
          <w:szCs w:val="24"/>
        </w:rPr>
      </w:pPr>
      <w:r w:rsidDel="00000000" w:rsidR="00000000" w:rsidRPr="00000000">
        <w:rPr>
          <w:rFonts w:ascii="Arial" w:cs="Arial" w:eastAsia="Arial" w:hAnsi="Arial"/>
          <w:sz w:val="24"/>
          <w:szCs w:val="24"/>
          <w:rtl w:val="0"/>
        </w:rPr>
        <w:t xml:space="preserve">A currently certified official in good standing as a referee, starter, stroke and turn judge or administrative official</w:t>
      </w:r>
    </w:p>
    <w:p w:rsidR="00000000" w:rsidDel="00000000" w:rsidP="00000000" w:rsidRDefault="00000000" w:rsidRPr="00000000" w14:paraId="0000000A">
      <w:pPr>
        <w:numPr>
          <w:ilvl w:val="0"/>
          <w:numId w:val="1"/>
        </w:numPr>
        <w:spacing w:after="0" w:line="240" w:lineRule="auto"/>
        <w:ind w:left="720" w:hanging="360"/>
        <w:rPr>
          <w:color w:val="000000"/>
          <w:sz w:val="24"/>
          <w:szCs w:val="24"/>
        </w:rPr>
      </w:pPr>
      <w:r w:rsidDel="00000000" w:rsidR="00000000" w:rsidRPr="00000000">
        <w:rPr>
          <w:rFonts w:ascii="Arial" w:cs="Arial" w:eastAsia="Arial" w:hAnsi="Arial"/>
          <w:sz w:val="24"/>
          <w:szCs w:val="24"/>
          <w:rtl w:val="0"/>
        </w:rPr>
        <w:t xml:space="preserve">Made significant contributions to LSC competitive swimming</w:t>
      </w:r>
    </w:p>
    <w:p w:rsidR="00000000" w:rsidDel="00000000" w:rsidP="00000000" w:rsidRDefault="00000000" w:rsidRPr="00000000" w14:paraId="0000000B">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Recruiting and Mentoring</w:t>
      </w:r>
    </w:p>
    <w:p w:rsidR="00000000" w:rsidDel="00000000" w:rsidP="00000000" w:rsidRDefault="00000000" w:rsidRPr="00000000" w14:paraId="0000000C">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LSC/Club Leadership</w:t>
      </w:r>
    </w:p>
    <w:p w:rsidR="00000000" w:rsidDel="00000000" w:rsidP="00000000" w:rsidRDefault="00000000" w:rsidRPr="00000000" w14:paraId="0000000D">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Team Player (willing to do what is needed, not what is "best job" or nearest location)</w:t>
      </w:r>
    </w:p>
    <w:p w:rsidR="00000000" w:rsidDel="00000000" w:rsidP="00000000" w:rsidRDefault="00000000" w:rsidRPr="00000000" w14:paraId="0000000E">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Officiates away meets as well as home meets</w:t>
      </w:r>
    </w:p>
    <w:p w:rsidR="00000000" w:rsidDel="00000000" w:rsidP="00000000" w:rsidRDefault="00000000" w:rsidRPr="00000000" w14:paraId="0000000F">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Make sacrifices for needs of LCS </w:t>
      </w:r>
    </w:p>
    <w:p w:rsidR="00000000" w:rsidDel="00000000" w:rsidP="00000000" w:rsidRDefault="00000000" w:rsidRPr="00000000" w14:paraId="00000010">
      <w:pPr>
        <w:numPr>
          <w:ilvl w:val="1"/>
          <w:numId w:val="1"/>
        </w:numPr>
        <w:spacing w:after="0" w:line="240" w:lineRule="auto"/>
        <w:ind w:left="1440" w:hanging="360"/>
        <w:rPr>
          <w:color w:val="000000"/>
          <w:sz w:val="24"/>
          <w:szCs w:val="24"/>
        </w:rPr>
      </w:pPr>
      <w:r w:rsidDel="00000000" w:rsidR="00000000" w:rsidRPr="00000000">
        <w:rPr>
          <w:rFonts w:ascii="Arial" w:cs="Arial" w:eastAsia="Arial" w:hAnsi="Arial"/>
          <w:sz w:val="24"/>
          <w:szCs w:val="24"/>
          <w:rtl w:val="0"/>
        </w:rPr>
        <w:t xml:space="preserve">Approachable, good attitude, relationship building with coaches and athletes</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member of Georgia Swimming Inc., in good standing, may nominate an official for the award. Nominations should be sent to Ed Saltzman, Officials Chair (swimsalt@bellsouth.net).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Nominee’s Name 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Certification _______________________ Years of swim officiating 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explain below or on an attached page why your nominee is deserving of this award. Please include any biographical information.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480" w:lineRule="auto"/>
        <w:rPr>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Nominated by ______________________________________________________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__________________ E-mail ____________________________________</w:t>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0"/>
        <w:szCs w:val="20"/>
        <w:u w:val="none"/>
      </w:rPr>
    </w:lvl>
    <w:lvl w:ilvl="1">
      <w:start w:val="1"/>
      <w:numFmt w:val="bullet"/>
      <w:lvlText w:val="○"/>
      <w:lvlJc w:val="left"/>
      <w:pPr>
        <w:ind w:left="1440" w:hanging="360"/>
      </w:pPr>
      <w:rPr>
        <w:rFonts w:ascii="Arial" w:cs="Arial" w:eastAsia="Arial" w:hAnsi="Arial"/>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